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F3302D" w:rsidRDefault="00121541" w:rsidP="00146F46">
      <w:pPr>
        <w:spacing w:before="240" w:after="240" w:line="240" w:lineRule="auto"/>
        <w:jc w:val="both"/>
        <w:rPr>
          <w:rFonts w:ascii="Cambria" w:hAnsi="Cambria" w:cs="Cambria"/>
          <w:b/>
          <w:bCs/>
          <w:color w:val="CE0000"/>
          <w:sz w:val="32"/>
          <w:szCs w:val="32"/>
        </w:rPr>
      </w:pPr>
      <w:r w:rsidRPr="00487F20">
        <w:rPr>
          <w:noProof/>
          <w:color w:val="DBB906"/>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487F20">
        <w:rPr>
          <w:rFonts w:ascii="Cambria" w:hAnsi="Cambria" w:cs="Cambria"/>
          <w:b/>
          <w:bCs/>
          <w:color w:val="DBB906"/>
          <w:sz w:val="28"/>
          <w:szCs w:val="28"/>
        </w:rPr>
        <w:t>A title should be the Fewest Possible Words that Accurately Describe the Content of the Paper (1</w:t>
      </w:r>
      <w:r w:rsidR="00A1466B" w:rsidRPr="00487F20">
        <w:rPr>
          <w:rFonts w:ascii="Cambria" w:hAnsi="Cambria" w:cs="Cambria"/>
          <w:b/>
          <w:bCs/>
          <w:color w:val="DBB906"/>
          <w:sz w:val="28"/>
          <w:szCs w:val="28"/>
        </w:rPr>
        <w:t>4</w:t>
      </w:r>
      <w:r w:rsidR="001906E4" w:rsidRPr="00487F20">
        <w:rPr>
          <w:rFonts w:ascii="Cambria" w:hAnsi="Cambria" w:cs="Cambria"/>
          <w:b/>
          <w:bCs/>
          <w:color w:val="DBB906"/>
          <w:sz w:val="28"/>
          <w:szCs w:val="28"/>
        </w:rPr>
        <w:t>pt)</w:t>
      </w:r>
      <w:r w:rsidR="001906E4" w:rsidRPr="00F3302D">
        <w:rPr>
          <w:rFonts w:ascii="Cambria" w:hAnsi="Cambria" w:cs="Cambria"/>
          <w:b/>
          <w:bCs/>
          <w:color w:val="CE000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487F20">
        <w:rPr>
          <w:rFonts w:ascii="Cambria" w:hAnsi="Cambria" w:cs="Cambria"/>
          <w:color w:val="DBB906"/>
          <w:sz w:val="16"/>
          <w:szCs w:val="16"/>
          <w:vertAlign w:val="superscript"/>
        </w:rPr>
        <w:t>1</w:t>
      </w:r>
      <w:r w:rsidRPr="00487F20">
        <w:rPr>
          <w:rFonts w:ascii="Cambria" w:hAnsi="Cambria" w:cs="Cambria"/>
          <w:color w:val="DBB906"/>
          <w:sz w:val="16"/>
          <w:szCs w:val="16"/>
        </w:rPr>
        <w:t xml:space="preserve"> Email First Author*; </w:t>
      </w:r>
      <w:r w:rsidRPr="00487F20">
        <w:rPr>
          <w:rFonts w:ascii="Cambria" w:hAnsi="Cambria" w:cs="Cambria"/>
          <w:color w:val="DBB906"/>
          <w:sz w:val="16"/>
          <w:szCs w:val="16"/>
          <w:vertAlign w:val="superscript"/>
        </w:rPr>
        <w:t>2</w:t>
      </w:r>
      <w:r w:rsidRPr="00487F20">
        <w:rPr>
          <w:rFonts w:ascii="Cambria" w:hAnsi="Cambria" w:cs="Cambria"/>
          <w:color w:val="DBB906"/>
          <w:sz w:val="16"/>
          <w:szCs w:val="16"/>
        </w:rPr>
        <w:t xml:space="preserve"> Email Second Author; </w:t>
      </w:r>
      <w:r w:rsidRPr="00487F20">
        <w:rPr>
          <w:rFonts w:ascii="Cambria" w:hAnsi="Cambria" w:cs="Cambria"/>
          <w:color w:val="DBB906"/>
          <w:sz w:val="16"/>
          <w:szCs w:val="16"/>
          <w:vertAlign w:val="superscript"/>
        </w:rPr>
        <w:t>3</w:t>
      </w:r>
      <w:r w:rsidRPr="00487F20">
        <w:rPr>
          <w:rFonts w:ascii="Cambria" w:hAnsi="Cambria" w:cs="Cambria"/>
          <w:color w:val="DBB906"/>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487F20">
              <w:rPr>
                <w:rFonts w:ascii="Cambria" w:hAnsi="Cambria" w:cs="Cambria"/>
                <w:b/>
                <w:bCs/>
                <w:color w:val="DBB906"/>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487F20">
        <w:trPr>
          <w:trHeight w:val="2196"/>
        </w:trPr>
        <w:tc>
          <w:tcPr>
            <w:tcW w:w="6852" w:type="dxa"/>
            <w:shd w:val="clear" w:color="auto" w:fill="FFFBE6"/>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0FC06736"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Copyright © 202</w:t>
            </w:r>
            <w:r w:rsidR="00487F20">
              <w:rPr>
                <w:rFonts w:ascii="Cambria" w:hAnsi="Cambria" w:cs="Cambria"/>
                <w:color w:val="auto"/>
                <w:sz w:val="16"/>
                <w:szCs w:val="16"/>
              </w:rPr>
              <w:t>5</w:t>
            </w:r>
            <w:r w:rsidRPr="00AD3564">
              <w:rPr>
                <w:rFonts w:ascii="Cambria" w:hAnsi="Cambria" w:cs="Cambria"/>
                <w:color w:val="auto"/>
                <w:sz w:val="16"/>
                <w:szCs w:val="16"/>
              </w:rPr>
              <w:t xml:space="preserve">,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487F20" w:rsidRDefault="001906E4">
            <w:pPr>
              <w:spacing w:after="0" w:line="240" w:lineRule="auto"/>
              <w:rPr>
                <w:rFonts w:ascii="Cambria" w:hAnsi="Cambria" w:cs="Cambria"/>
                <w:b/>
                <w:bCs/>
                <w:color w:val="DBB906"/>
                <w:sz w:val="16"/>
                <w:szCs w:val="16"/>
              </w:rPr>
            </w:pPr>
            <w:r w:rsidRPr="00487F20">
              <w:rPr>
                <w:rFonts w:ascii="Cambria" w:hAnsi="Cambria" w:cs="Cambria"/>
                <w:b/>
                <w:bCs/>
                <w:color w:val="DBB906"/>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487F20" w:rsidRDefault="001906E4">
            <w:pPr>
              <w:spacing w:after="0" w:line="240" w:lineRule="auto"/>
              <w:rPr>
                <w:rFonts w:ascii="Cambria" w:hAnsi="Cambria" w:cs="Cambria"/>
                <w:b/>
                <w:bCs/>
                <w:color w:val="DBB906"/>
                <w:sz w:val="16"/>
                <w:szCs w:val="16"/>
              </w:rPr>
            </w:pPr>
            <w:r w:rsidRPr="00487F20">
              <w:rPr>
                <w:rFonts w:ascii="Cambria" w:hAnsi="Cambria" w:cs="Cambria"/>
                <w:b/>
                <w:bCs/>
                <w:color w:val="DBB906"/>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D74A6A">
      <w:pPr>
        <w:keepNext/>
        <w:keepLines/>
        <w:tabs>
          <w:tab w:val="left" w:pos="216"/>
        </w:tabs>
        <w:spacing w:before="240" w:after="120" w:line="240" w:lineRule="auto"/>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xml:space="preserve">)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146F46">
        <w:rPr>
          <w:rFonts w:ascii="Cambria" w:hAnsi="Cambria" w:cs="Cambria"/>
          <w:color w:val="auto"/>
        </w:rPr>
        <w:t>where</w:t>
      </w:r>
      <w:proofErr w:type="gramEnd"/>
      <w:r w:rsidRPr="00146F46">
        <w:rPr>
          <w:rFonts w:ascii="Cambria" w:hAnsi="Cambria" w:cs="Cambria"/>
          <w:color w:val="auto"/>
        </w:rPr>
        <w:t>.</w:t>
      </w:r>
    </w:p>
    <w:p w14:paraId="5894DF2E" w14:textId="77777777" w:rsidR="00A77B3E" w:rsidRPr="00146F46" w:rsidRDefault="001906E4" w:rsidP="00D74A6A">
      <w:pPr>
        <w:keepNext/>
        <w:keepLines/>
        <w:tabs>
          <w:tab w:val="left" w:pos="216"/>
        </w:tabs>
        <w:spacing w:before="240" w:after="120" w:line="240" w:lineRule="auto"/>
        <w:rPr>
          <w:rFonts w:ascii="Cambria" w:hAnsi="Cambria" w:cs="Cambria"/>
          <w:b/>
          <w:bCs/>
          <w:color w:val="auto"/>
          <w:sz w:val="24"/>
          <w:szCs w:val="24"/>
        </w:rPr>
      </w:pPr>
      <w:r w:rsidRPr="00146F46">
        <w:rPr>
          <w:rFonts w:ascii="Cambria" w:hAnsi="Cambria" w:cs="Cambria"/>
          <w:b/>
          <w:bCs/>
          <w:color w:val="auto"/>
          <w:sz w:val="24"/>
          <w:szCs w:val="24"/>
        </w:rPr>
        <w:t xml:space="preserve">Method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rsidP="00D74A6A">
      <w:pPr>
        <w:pStyle w:val="Heading2"/>
        <w:tabs>
          <w:tab w:val="left" w:pos="1440"/>
        </w:tabs>
        <w:spacing w:after="1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w:t>
      </w:r>
      <w:proofErr w:type="gramStart"/>
      <w:r w:rsidRPr="00146F46">
        <w:rPr>
          <w:rFonts w:ascii="Cambria" w:hAnsi="Cambria" w:cs="Cambria"/>
          <w:color w:val="auto"/>
        </w:rPr>
        <w:t>one</w:t>
      </w:r>
      <w:proofErr w:type="gramEnd"/>
      <w:r w:rsidRPr="00146F46">
        <w:rPr>
          <w:rFonts w:ascii="Cambria" w:hAnsi="Cambria" w:cs="Cambria"/>
          <w:color w:val="auto"/>
        </w:rPr>
        <w:t xml:space="preserve"> single space, 11pt font)</w:t>
      </w:r>
    </w:p>
    <w:p w14:paraId="084569D4" w14:textId="77777777" w:rsidR="00A77B3E" w:rsidRPr="00146F46" w:rsidRDefault="001906E4" w:rsidP="00D74A6A">
      <w:pPr>
        <w:pStyle w:val="Heading2"/>
        <w:tabs>
          <w:tab w:val="left" w:pos="1440"/>
        </w:tabs>
        <w:spacing w:after="120"/>
        <w:rPr>
          <w:color w:val="auto"/>
        </w:rPr>
      </w:pPr>
      <w:r w:rsidRPr="00146F46">
        <w:rPr>
          <w:color w:val="auto"/>
        </w:rPr>
        <w:t>Document Details</w:t>
      </w:r>
    </w:p>
    <w:p w14:paraId="69F9A19C" w14:textId="3A5AF29D" w:rsidR="00A77B3E" w:rsidRPr="00146F46" w:rsidRDefault="001906E4" w:rsidP="00D74A6A">
      <w:pPr>
        <w:pStyle w:val="Heading3"/>
        <w:ind w:firstLine="0"/>
        <w:rPr>
          <w:b/>
          <w:bCs/>
          <w:color w:val="auto"/>
          <w:sz w:val="22"/>
          <w:szCs w:val="22"/>
        </w:rPr>
      </w:pPr>
      <w:r w:rsidRPr="00146F46">
        <w:rPr>
          <w:b/>
          <w:bCs/>
          <w:color w:val="auto"/>
          <w:sz w:val="22"/>
          <w:szCs w:val="22"/>
        </w:rPr>
        <w:t>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5756FA36" w14:textId="2D3ABC7C" w:rsidR="00A77B3E" w:rsidRPr="00146F46" w:rsidRDefault="001906E4" w:rsidP="00D74A6A">
      <w:pPr>
        <w:pStyle w:val="Heading3"/>
        <w:ind w:firstLine="0"/>
        <w:rPr>
          <w:b/>
          <w:bCs/>
          <w:color w:val="auto"/>
          <w:sz w:val="22"/>
          <w:szCs w:val="22"/>
        </w:rPr>
      </w:pPr>
      <w:r w:rsidRPr="00146F46">
        <w:rPr>
          <w:b/>
          <w:bCs/>
          <w:color w:val="auto"/>
          <w:sz w:val="22"/>
          <w:szCs w:val="22"/>
        </w:rPr>
        <w:t>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For measurements use S.I Units (System International units). Measurement should be abbreviated (</w:t>
      </w:r>
      <w:proofErr w:type="gramStart"/>
      <w:r w:rsidRPr="00146F46">
        <w:rPr>
          <w:rFonts w:ascii="Cambria" w:hAnsi="Cambria" w:cs="Cambria"/>
          <w:color w:val="auto"/>
        </w:rPr>
        <w:t>e.g.</w:t>
      </w:r>
      <w:proofErr w:type="gramEnd"/>
      <w:r w:rsidRPr="00146F46">
        <w:rPr>
          <w:rFonts w:ascii="Cambria" w:hAnsi="Cambria" w:cs="Cambria"/>
          <w:color w:val="auto"/>
        </w:rPr>
        <w:t xml:space="preserve"> mm, kcal, etc.) in accordance the Style Manual for Biological Sciences and </w:t>
      </w:r>
      <w:r w:rsidRPr="00146F46">
        <w:rPr>
          <w:rFonts w:ascii="Cambria" w:hAnsi="Cambria" w:cs="Cambria"/>
          <w:color w:val="auto"/>
        </w:rPr>
        <w:lastRenderedPageBreak/>
        <w:t xml:space="preserve">using the metric system. Do not begin sentences with a numerical figure. When heading a sentence, numbers should be spelled out. </w:t>
      </w:r>
    </w:p>
    <w:p w14:paraId="60BA8A60" w14:textId="4427677A" w:rsidR="00A77B3E" w:rsidRPr="00146F46" w:rsidRDefault="001906E4" w:rsidP="00D74A6A">
      <w:pPr>
        <w:pStyle w:val="Heading3"/>
        <w:ind w:firstLine="0"/>
        <w:rPr>
          <w:b/>
          <w:bCs/>
          <w:color w:val="auto"/>
          <w:sz w:val="22"/>
          <w:szCs w:val="22"/>
        </w:rPr>
      </w:pPr>
      <w:r w:rsidRPr="00146F46">
        <w:rPr>
          <w:b/>
          <w:bCs/>
          <w:color w:val="auto"/>
          <w:sz w:val="22"/>
          <w:szCs w:val="22"/>
        </w:rPr>
        <w:t>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17768D91" w:rsidR="00A77B3E" w:rsidRPr="00146F46" w:rsidRDefault="001906E4" w:rsidP="00D74A6A">
      <w:pPr>
        <w:pStyle w:val="Heading3"/>
        <w:ind w:firstLine="0"/>
        <w:rPr>
          <w:b/>
          <w:bCs/>
          <w:color w:val="auto"/>
          <w:sz w:val="22"/>
          <w:szCs w:val="22"/>
        </w:rPr>
      </w:pPr>
      <w:r w:rsidRPr="00146F46">
        <w:rPr>
          <w:b/>
          <w:bCs/>
          <w:color w:val="auto"/>
          <w:sz w:val="22"/>
          <w:szCs w:val="22"/>
        </w:rPr>
        <w:t>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w:t>
      </w:r>
      <w:proofErr w:type="spellStart"/>
      <w:r w:rsidRPr="00146F46">
        <w:rPr>
          <w:rFonts w:ascii="Cambria" w:hAnsi="Cambria" w:cs="Cambria"/>
          <w:color w:val="auto"/>
        </w:rPr>
        <w:t>pt</w:t>
      </w:r>
      <w:proofErr w:type="spellEnd"/>
      <w:r w:rsidRPr="00146F46">
        <w:rPr>
          <w:rFonts w:ascii="Cambria" w:hAnsi="Cambria" w:cs="Cambria"/>
          <w:color w:val="auto"/>
        </w:rPr>
        <w:t xml:space="preserve">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5B1218E" w:rsidR="00A77B3E" w:rsidRPr="00146F46" w:rsidRDefault="001906E4" w:rsidP="00D74A6A">
      <w:pPr>
        <w:pStyle w:val="Heading3"/>
        <w:ind w:firstLine="0"/>
        <w:rPr>
          <w:b/>
          <w:bCs/>
          <w:color w:val="auto"/>
          <w:sz w:val="22"/>
          <w:szCs w:val="22"/>
        </w:rPr>
      </w:pPr>
      <w:r w:rsidRPr="00146F46">
        <w:rPr>
          <w:b/>
          <w:bCs/>
          <w:color w:val="auto"/>
          <w:sz w:val="22"/>
          <w:szCs w:val="22"/>
        </w:rPr>
        <w:t>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D74A6A">
      <w:pPr>
        <w:keepNext/>
        <w:keepLines/>
        <w:tabs>
          <w:tab w:val="left" w:pos="216"/>
        </w:tabs>
        <w:spacing w:before="240" w:after="120" w:line="240" w:lineRule="auto"/>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rsidP="00D74A6A">
      <w:pPr>
        <w:pStyle w:val="Heading2"/>
        <w:tabs>
          <w:tab w:val="left" w:pos="1440"/>
        </w:tabs>
        <w:spacing w:before="0" w:after="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rsidP="00D74A6A">
      <w:pPr>
        <w:pStyle w:val="Heading2"/>
        <w:tabs>
          <w:tab w:val="left" w:pos="1440"/>
        </w:tabs>
        <w:spacing w:before="0" w:after="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rsidP="00D74A6A">
      <w:pPr>
        <w:pStyle w:val="Heading2"/>
        <w:tabs>
          <w:tab w:val="left" w:pos="1440"/>
        </w:tabs>
        <w:spacing w:before="0" w:after="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 xml:space="preserve">More table </w:t>
            </w:r>
            <w:proofErr w:type="spellStart"/>
            <w:r w:rsidRPr="00146F46">
              <w:rPr>
                <w:rFonts w:ascii="Cambria" w:hAnsi="Cambria" w:cs="Cambria"/>
                <w:color w:val="auto"/>
                <w:sz w:val="18"/>
                <w:szCs w:val="18"/>
              </w:rPr>
              <w:t>copy</w:t>
            </w:r>
            <w:r w:rsidRPr="00146F46">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581999A1">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2791" b="12791"/>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w:t>
      </w:r>
      <w:proofErr w:type="gramStart"/>
      <w:r w:rsidRPr="00146F46">
        <w:rPr>
          <w:rFonts w:ascii="Cambria" w:hAnsi="Cambria" w:cs="Cambria"/>
          <w:i/>
          <w:iCs/>
          <w:color w:val="auto"/>
          <w:sz w:val="20"/>
          <w:szCs w:val="20"/>
        </w:rPr>
        <w:t>figure</w:t>
      </w:r>
      <w:proofErr w:type="gramEnd"/>
      <w:r w:rsidRPr="00146F46">
        <w:rPr>
          <w:rFonts w:ascii="Cambria" w:hAnsi="Cambria" w:cs="Cambria"/>
          <w:i/>
          <w:iCs/>
          <w:color w:val="auto"/>
          <w:sz w:val="20"/>
          <w:szCs w:val="20"/>
        </w:rPr>
        <w:t xml:space="preserve"> caption)</w:t>
      </w:r>
    </w:p>
    <w:p w14:paraId="6A004DE6" w14:textId="77777777" w:rsidR="00A77B3E" w:rsidRPr="00146F46" w:rsidRDefault="001906E4" w:rsidP="00D74A6A">
      <w:pPr>
        <w:keepNext/>
        <w:keepLines/>
        <w:tabs>
          <w:tab w:val="left" w:pos="216"/>
        </w:tabs>
        <w:spacing w:before="240" w:after="120" w:line="240" w:lineRule="auto"/>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 xml:space="preserve">The research is funded under …… Project No. </w:t>
            </w:r>
            <w:proofErr w:type="gramStart"/>
            <w:r w:rsidRPr="00146F46">
              <w:rPr>
                <w:rFonts w:ascii="Cambria" w:hAnsi="Cambria" w:cs="Cambria"/>
                <w:color w:val="auto"/>
              </w:rPr>
              <w:t>…..</w:t>
            </w:r>
            <w:proofErr w:type="gramEnd"/>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D74A6A" w:rsidRDefault="001906E4" w:rsidP="00D74A6A">
      <w:pPr>
        <w:pStyle w:val="Heading5"/>
        <w:spacing w:before="240" w:after="120"/>
        <w:jc w:val="left"/>
        <w:rPr>
          <w:color w:val="auto"/>
          <w:sz w:val="24"/>
          <w:szCs w:val="24"/>
        </w:rPr>
      </w:pPr>
      <w:bookmarkStart w:id="1" w:name="h.30j0zll"/>
      <w:bookmarkEnd w:id="1"/>
      <w:r w:rsidRPr="00D74A6A">
        <w:rPr>
          <w:color w:val="auto"/>
          <w:sz w:val="24"/>
          <w:szCs w:val="24"/>
        </w:rPr>
        <w:t>References</w:t>
      </w:r>
    </w:p>
    <w:p w14:paraId="639E2D6F" w14:textId="396D0516"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Use tools like Zotero, Mendeley, or EndNote to manage references and format articles, then use </w:t>
      </w:r>
      <w:r w:rsidR="00AA5088">
        <w:rPr>
          <w:rFonts w:ascii="Cambria" w:hAnsi="Cambria" w:cs="Cambria"/>
          <w:b/>
          <w:bCs/>
          <w:color w:val="auto"/>
        </w:rPr>
        <w:t>APA style</w:t>
      </w:r>
      <w:r w:rsidRPr="00146F46">
        <w:rPr>
          <w:rFonts w:ascii="Cambria" w:hAnsi="Cambria" w:cs="Cambria"/>
          <w:color w:val="auto"/>
        </w:rPr>
        <w:t xml:space="preserve">. Recommendations for references, all authors should be completely written, except for more than six. Ended with et al. after the sixth author. Papers accepted but not yet published may be included as references; designated the journal and add “Forthcoming”. Avoid citing a “personal communication” unless it provides essential information not available </w:t>
      </w:r>
      <w:proofErr w:type="spellStart"/>
      <w:r w:rsidRPr="00146F46">
        <w:rPr>
          <w:rFonts w:ascii="Cambria" w:hAnsi="Cambria" w:cs="Cambria"/>
          <w:color w:val="auto"/>
        </w:rPr>
        <w:t>publically</w:t>
      </w:r>
      <w:proofErr w:type="spellEnd"/>
      <w:r w:rsidRPr="00146F46">
        <w:rPr>
          <w:rFonts w:ascii="Cambria" w:hAnsi="Cambria" w:cs="Cambria"/>
          <w:color w:val="auto"/>
        </w:rPr>
        <w:t xml:space="preserve">, name the person and date of communication, obtain written permission and confirmation of accuracy from the source of personal communication. When preparing your reference list, the following should be avoided, references not cited in the text. Excessively referencing your own work. Insufficiently referencing the work of others. It is also preferable when Authors give DOI number of each reference, but it is optional for Authors.   </w:t>
      </w:r>
    </w:p>
    <w:p w14:paraId="4641F4EF" w14:textId="46750432" w:rsidR="00A77B3E" w:rsidRPr="00A13294" w:rsidRDefault="00AA5088">
      <w:pPr>
        <w:spacing w:after="120" w:line="240" w:lineRule="auto"/>
        <w:ind w:left="426" w:hanging="426"/>
        <w:jc w:val="both"/>
        <w:rPr>
          <w:rFonts w:ascii="Cambria" w:hAnsi="Cambria" w:cs="Cambria"/>
          <w:color w:val="auto"/>
        </w:rPr>
      </w:pPr>
      <w:r w:rsidRPr="00A13294">
        <w:rPr>
          <w:rFonts w:ascii="Cambria" w:hAnsi="Cambria" w:cs="Arial"/>
          <w:color w:val="222222"/>
          <w:shd w:val="clear" w:color="auto" w:fill="FFFFFF"/>
        </w:rPr>
        <w:t>Aldridge, D. (1989). Music, communication and medicine: Discussion paper. </w:t>
      </w:r>
      <w:r w:rsidRPr="00A13294">
        <w:rPr>
          <w:rFonts w:ascii="Cambria" w:hAnsi="Cambria" w:cs="Arial"/>
          <w:i/>
          <w:iCs/>
          <w:color w:val="222222"/>
          <w:shd w:val="clear" w:color="auto" w:fill="FFFFFF"/>
        </w:rPr>
        <w:t>Journal of the Royal Society of Medicine</w:t>
      </w:r>
      <w:r w:rsidRPr="00A13294">
        <w:rPr>
          <w:rFonts w:ascii="Cambria" w:hAnsi="Cambria" w:cs="Arial"/>
          <w:color w:val="222222"/>
          <w:shd w:val="clear" w:color="auto" w:fill="FFFFFF"/>
        </w:rPr>
        <w:t>, </w:t>
      </w:r>
      <w:r w:rsidRPr="00A13294">
        <w:rPr>
          <w:rFonts w:ascii="Cambria" w:hAnsi="Cambria" w:cs="Arial"/>
          <w:i/>
          <w:iCs/>
          <w:color w:val="222222"/>
          <w:shd w:val="clear" w:color="auto" w:fill="FFFFFF"/>
        </w:rPr>
        <w:t>82</w:t>
      </w:r>
      <w:r w:rsidRPr="00A13294">
        <w:rPr>
          <w:rFonts w:ascii="Cambria" w:hAnsi="Cambria" w:cs="Arial"/>
          <w:color w:val="222222"/>
          <w:shd w:val="clear" w:color="auto" w:fill="FFFFFF"/>
        </w:rPr>
        <w:t>(12), 743-746.</w:t>
      </w:r>
    </w:p>
    <w:p w14:paraId="6B5E4718" w14:textId="30795BED" w:rsidR="00A77B3E" w:rsidRPr="00A13294" w:rsidRDefault="00A13294">
      <w:pPr>
        <w:spacing w:after="120" w:line="240" w:lineRule="auto"/>
        <w:ind w:left="426" w:hanging="426"/>
        <w:jc w:val="both"/>
        <w:rPr>
          <w:rFonts w:ascii="Cambria" w:hAnsi="Cambria" w:cs="Cambria"/>
          <w:color w:val="auto"/>
        </w:rPr>
      </w:pPr>
      <w:proofErr w:type="spellStart"/>
      <w:r w:rsidRPr="00A13294">
        <w:rPr>
          <w:rFonts w:ascii="Cambria" w:hAnsi="Cambria" w:cs="Arial"/>
          <w:color w:val="222222"/>
          <w:shd w:val="clear" w:color="auto" w:fill="FFFFFF"/>
        </w:rPr>
        <w:t>Pretković</w:t>
      </w:r>
      <w:proofErr w:type="spellEnd"/>
      <w:r w:rsidRPr="00A13294">
        <w:rPr>
          <w:rFonts w:ascii="Cambria" w:hAnsi="Cambria" w:cs="Arial"/>
          <w:color w:val="222222"/>
          <w:shd w:val="clear" w:color="auto" w:fill="FFFFFF"/>
        </w:rPr>
        <w:t xml:space="preserve">, M., &amp; </w:t>
      </w:r>
      <w:proofErr w:type="spellStart"/>
      <w:r w:rsidRPr="00A13294">
        <w:rPr>
          <w:rFonts w:ascii="Cambria" w:hAnsi="Cambria" w:cs="Arial"/>
          <w:color w:val="222222"/>
          <w:shd w:val="clear" w:color="auto" w:fill="FFFFFF"/>
        </w:rPr>
        <w:t>Škrinjarić</w:t>
      </w:r>
      <w:proofErr w:type="spellEnd"/>
      <w:r w:rsidRPr="00A13294">
        <w:rPr>
          <w:rFonts w:ascii="Cambria" w:hAnsi="Cambria" w:cs="Arial"/>
          <w:color w:val="222222"/>
          <w:shd w:val="clear" w:color="auto" w:fill="FFFFFF"/>
        </w:rPr>
        <w:t>, T. (2017). Reviving Javanese picture scroll theatre. </w:t>
      </w:r>
      <w:proofErr w:type="spellStart"/>
      <w:r w:rsidRPr="00A13294">
        <w:rPr>
          <w:rFonts w:ascii="Cambria" w:hAnsi="Cambria" w:cs="Arial"/>
          <w:i/>
          <w:iCs/>
          <w:color w:val="222222"/>
          <w:shd w:val="clear" w:color="auto" w:fill="FFFFFF"/>
        </w:rPr>
        <w:t>Etnološka</w:t>
      </w:r>
      <w:proofErr w:type="spellEnd"/>
      <w:r w:rsidRPr="00A13294">
        <w:rPr>
          <w:rFonts w:ascii="Cambria" w:hAnsi="Cambria" w:cs="Arial"/>
          <w:i/>
          <w:iCs/>
          <w:color w:val="222222"/>
          <w:shd w:val="clear" w:color="auto" w:fill="FFFFFF"/>
        </w:rPr>
        <w:t xml:space="preserve"> </w:t>
      </w:r>
      <w:proofErr w:type="spellStart"/>
      <w:r w:rsidRPr="00A13294">
        <w:rPr>
          <w:rFonts w:ascii="Cambria" w:hAnsi="Cambria" w:cs="Arial"/>
          <w:i/>
          <w:iCs/>
          <w:color w:val="222222"/>
          <w:shd w:val="clear" w:color="auto" w:fill="FFFFFF"/>
        </w:rPr>
        <w:t>tribina</w:t>
      </w:r>
      <w:proofErr w:type="spellEnd"/>
      <w:r w:rsidRPr="00A13294">
        <w:rPr>
          <w:rFonts w:ascii="Cambria" w:hAnsi="Cambria" w:cs="Arial"/>
          <w:color w:val="222222"/>
          <w:shd w:val="clear" w:color="auto" w:fill="FFFFFF"/>
        </w:rPr>
        <w:t>, (40).</w:t>
      </w:r>
      <w:r w:rsidR="001906E4" w:rsidRPr="00A13294">
        <w:rPr>
          <w:rFonts w:ascii="Cambria" w:hAnsi="Cambria" w:cs="Cambria"/>
          <w:color w:val="auto"/>
        </w:rPr>
        <w:t xml:space="preserve"> </w:t>
      </w:r>
      <w:proofErr w:type="spellStart"/>
      <w:r w:rsidR="001906E4" w:rsidRPr="00A13294">
        <w:rPr>
          <w:rFonts w:ascii="Cambria" w:hAnsi="Cambria" w:cs="Cambria"/>
          <w:color w:val="auto"/>
        </w:rPr>
        <w:t>doi</w:t>
      </w:r>
      <w:proofErr w:type="spellEnd"/>
      <w:r w:rsidR="001906E4" w:rsidRPr="00A13294">
        <w:rPr>
          <w:rFonts w:ascii="Cambria" w:hAnsi="Cambria" w:cs="Cambria"/>
          <w:color w:val="auto"/>
        </w:rPr>
        <w:t>: 10.15378/1848-9540.2017.40.08.</w:t>
      </w:r>
    </w:p>
    <w:p w14:paraId="1ADA4E7F" w14:textId="255F5DB1" w:rsidR="00A77B3E" w:rsidRPr="00A13294" w:rsidRDefault="00A13294">
      <w:pPr>
        <w:spacing w:after="120" w:line="240" w:lineRule="auto"/>
        <w:ind w:left="426" w:hanging="426"/>
        <w:jc w:val="both"/>
        <w:rPr>
          <w:rFonts w:ascii="Cambria" w:hAnsi="Cambria" w:cs="Cambria"/>
          <w:color w:val="auto"/>
        </w:rPr>
      </w:pPr>
      <w:r w:rsidRPr="00A13294">
        <w:rPr>
          <w:rFonts w:ascii="Cambria" w:hAnsi="Cambria" w:cs="Arial"/>
          <w:color w:val="222222"/>
          <w:shd w:val="clear" w:color="auto" w:fill="FFFFFF"/>
        </w:rPr>
        <w:t>Dunbar-Hall, P. (2000). Concept or Context? Teaching and Learning Balinese Gamelan and the Universalist</w:t>
      </w:r>
      <w:r w:rsidRPr="00A13294">
        <w:rPr>
          <w:rFonts w:ascii="Cambria" w:hAnsi="Cambria" w:cs="Cambria Math"/>
          <w:color w:val="222222"/>
          <w:shd w:val="clear" w:color="auto" w:fill="FFFFFF"/>
        </w:rPr>
        <w:t>‐</w:t>
      </w:r>
      <w:r w:rsidRPr="00A13294">
        <w:rPr>
          <w:rFonts w:ascii="Cambria" w:hAnsi="Cambria" w:cs="Arial"/>
          <w:color w:val="222222"/>
          <w:shd w:val="clear" w:color="auto" w:fill="FFFFFF"/>
        </w:rPr>
        <w:t>Pluralist Debate. </w:t>
      </w:r>
      <w:r w:rsidRPr="00A13294">
        <w:rPr>
          <w:rFonts w:ascii="Cambria" w:hAnsi="Cambria" w:cs="Arial"/>
          <w:i/>
          <w:iCs/>
          <w:color w:val="222222"/>
          <w:shd w:val="clear" w:color="auto" w:fill="FFFFFF"/>
        </w:rPr>
        <w:t>Music Education Research</w:t>
      </w:r>
      <w:r w:rsidRPr="00A13294">
        <w:rPr>
          <w:rFonts w:ascii="Cambria" w:hAnsi="Cambria" w:cs="Arial"/>
          <w:color w:val="222222"/>
          <w:shd w:val="clear" w:color="auto" w:fill="FFFFFF"/>
        </w:rPr>
        <w:t>, </w:t>
      </w:r>
      <w:r w:rsidRPr="00A13294">
        <w:rPr>
          <w:rFonts w:ascii="Cambria" w:hAnsi="Cambria" w:cs="Arial"/>
          <w:i/>
          <w:iCs/>
          <w:color w:val="222222"/>
          <w:shd w:val="clear" w:color="auto" w:fill="FFFFFF"/>
        </w:rPr>
        <w:t>2</w:t>
      </w:r>
      <w:r w:rsidRPr="00A13294">
        <w:rPr>
          <w:rFonts w:ascii="Cambria" w:hAnsi="Cambria" w:cs="Arial"/>
          <w:color w:val="222222"/>
          <w:shd w:val="clear" w:color="auto" w:fill="FFFFFF"/>
        </w:rPr>
        <w:t>(2), 127-139.</w:t>
      </w:r>
      <w:r w:rsidR="001906E4" w:rsidRPr="00A13294">
        <w:rPr>
          <w:rFonts w:ascii="Cambria" w:hAnsi="Cambria" w:cs="Cambria"/>
          <w:color w:val="auto"/>
        </w:rPr>
        <w:t xml:space="preserve"> </w:t>
      </w:r>
      <w:proofErr w:type="spellStart"/>
      <w:r w:rsidR="001906E4" w:rsidRPr="00A13294">
        <w:rPr>
          <w:rFonts w:ascii="Cambria" w:hAnsi="Cambria" w:cs="Cambria"/>
          <w:color w:val="auto"/>
        </w:rPr>
        <w:t>doi</w:t>
      </w:r>
      <w:proofErr w:type="spellEnd"/>
      <w:r w:rsidR="001906E4" w:rsidRPr="00A13294">
        <w:rPr>
          <w:rFonts w:ascii="Cambria" w:hAnsi="Cambria" w:cs="Cambria"/>
          <w:color w:val="auto"/>
        </w:rPr>
        <w:t>: doi.org/10.1080/14613800050165604.</w:t>
      </w:r>
    </w:p>
    <w:p w14:paraId="44020B78" w14:textId="1A4E6301" w:rsidR="00A77B3E" w:rsidRPr="00A13294" w:rsidRDefault="00A13294">
      <w:pPr>
        <w:spacing w:after="120" w:line="240" w:lineRule="auto"/>
        <w:ind w:left="426" w:hanging="426"/>
        <w:jc w:val="both"/>
        <w:rPr>
          <w:rFonts w:ascii="Cambria" w:hAnsi="Cambria" w:cs="Cambria"/>
          <w:color w:val="auto"/>
        </w:rPr>
      </w:pPr>
      <w:r w:rsidRPr="00A13294">
        <w:rPr>
          <w:rFonts w:ascii="Cambria" w:hAnsi="Cambria" w:cs="Arial"/>
          <w:color w:val="222222"/>
          <w:shd w:val="clear" w:color="auto" w:fill="FFFFFF"/>
        </w:rPr>
        <w:lastRenderedPageBreak/>
        <w:t>Mendonça, M. (2010). Gamelan in prisons in England and Scotland: Narratives of transformation and the “Good Vibrations” of educational rhetoric. </w:t>
      </w:r>
      <w:r w:rsidRPr="00A13294">
        <w:rPr>
          <w:rFonts w:ascii="Cambria" w:hAnsi="Cambria" w:cs="Arial"/>
          <w:i/>
          <w:iCs/>
          <w:color w:val="222222"/>
          <w:shd w:val="clear" w:color="auto" w:fill="FFFFFF"/>
        </w:rPr>
        <w:t>Ethnomusicology</w:t>
      </w:r>
      <w:r w:rsidRPr="00A13294">
        <w:rPr>
          <w:rFonts w:ascii="Cambria" w:hAnsi="Cambria" w:cs="Arial"/>
          <w:color w:val="222222"/>
          <w:shd w:val="clear" w:color="auto" w:fill="FFFFFF"/>
        </w:rPr>
        <w:t>, </w:t>
      </w:r>
      <w:r w:rsidRPr="00A13294">
        <w:rPr>
          <w:rFonts w:ascii="Cambria" w:hAnsi="Cambria" w:cs="Arial"/>
          <w:i/>
          <w:iCs/>
          <w:color w:val="222222"/>
          <w:shd w:val="clear" w:color="auto" w:fill="FFFFFF"/>
        </w:rPr>
        <w:t>54</w:t>
      </w:r>
      <w:r w:rsidRPr="00A13294">
        <w:rPr>
          <w:rFonts w:ascii="Cambria" w:hAnsi="Cambria" w:cs="Arial"/>
          <w:color w:val="222222"/>
          <w:shd w:val="clear" w:color="auto" w:fill="FFFFFF"/>
        </w:rPr>
        <w:t>(3), 369-394.</w:t>
      </w:r>
    </w:p>
    <w:p w14:paraId="1D7ED050" w14:textId="6AD54B65" w:rsidR="00A77B3E" w:rsidRPr="00A13294" w:rsidRDefault="00A13294">
      <w:pPr>
        <w:spacing w:after="120" w:line="240" w:lineRule="auto"/>
        <w:ind w:left="426" w:hanging="426"/>
        <w:jc w:val="both"/>
        <w:rPr>
          <w:rFonts w:ascii="Cambria" w:hAnsi="Cambria" w:cs="Cambria"/>
          <w:color w:val="auto"/>
        </w:rPr>
      </w:pPr>
      <w:r w:rsidRPr="00A13294">
        <w:rPr>
          <w:rFonts w:ascii="Cambria" w:hAnsi="Cambria" w:cs="Arial"/>
          <w:color w:val="222222"/>
          <w:shd w:val="clear" w:color="auto" w:fill="FFFFFF"/>
        </w:rPr>
        <w:t>Barrett, M. S. (2016). Attending to “culture in the small”: A narrative analysis of the role of play, thought and music in young children’s world-making. </w:t>
      </w:r>
      <w:r w:rsidRPr="00A13294">
        <w:rPr>
          <w:rFonts w:ascii="Cambria" w:hAnsi="Cambria" w:cs="Arial"/>
          <w:i/>
          <w:iCs/>
          <w:color w:val="222222"/>
          <w:shd w:val="clear" w:color="auto" w:fill="FFFFFF"/>
        </w:rPr>
        <w:t>Research Studies in Music Education</w:t>
      </w:r>
      <w:r w:rsidRPr="00A13294">
        <w:rPr>
          <w:rFonts w:ascii="Cambria" w:hAnsi="Cambria" w:cs="Arial"/>
          <w:color w:val="222222"/>
          <w:shd w:val="clear" w:color="auto" w:fill="FFFFFF"/>
        </w:rPr>
        <w:t>, </w:t>
      </w:r>
      <w:r w:rsidRPr="00A13294">
        <w:rPr>
          <w:rFonts w:ascii="Cambria" w:hAnsi="Cambria" w:cs="Arial"/>
          <w:i/>
          <w:iCs/>
          <w:color w:val="222222"/>
          <w:shd w:val="clear" w:color="auto" w:fill="FFFFFF"/>
        </w:rPr>
        <w:t>38</w:t>
      </w:r>
      <w:r w:rsidRPr="00A13294">
        <w:rPr>
          <w:rFonts w:ascii="Cambria" w:hAnsi="Cambria" w:cs="Arial"/>
          <w:color w:val="222222"/>
          <w:shd w:val="clear" w:color="auto" w:fill="FFFFFF"/>
        </w:rPr>
        <w:t>(1), 41-54.</w:t>
      </w:r>
      <w:r w:rsidRPr="00A13294">
        <w:rPr>
          <w:rFonts w:ascii="Cambria" w:hAnsi="Cambria" w:cs="Cambria"/>
          <w:color w:val="auto"/>
        </w:rPr>
        <w:t xml:space="preserve"> </w:t>
      </w:r>
      <w:proofErr w:type="spellStart"/>
      <w:r w:rsidR="001906E4" w:rsidRPr="00A13294">
        <w:rPr>
          <w:rFonts w:ascii="Cambria" w:hAnsi="Cambria" w:cs="Cambria"/>
          <w:color w:val="auto"/>
        </w:rPr>
        <w:t>doi</w:t>
      </w:r>
      <w:proofErr w:type="spellEnd"/>
      <w:r w:rsidR="001906E4" w:rsidRPr="00A13294">
        <w:rPr>
          <w:rFonts w:ascii="Cambria" w:hAnsi="Cambria" w:cs="Cambria"/>
          <w:color w:val="auto"/>
        </w:rPr>
        <w:t>: 10.1177/1321103X15603557.</w:t>
      </w:r>
    </w:p>
    <w:p w14:paraId="250A5F1C" w14:textId="03E03A5E" w:rsidR="00A77B3E" w:rsidRPr="00A13294" w:rsidRDefault="00A13294">
      <w:pPr>
        <w:spacing w:after="120" w:line="240" w:lineRule="auto"/>
        <w:ind w:left="426" w:hanging="426"/>
        <w:jc w:val="both"/>
        <w:rPr>
          <w:rFonts w:ascii="Cambria" w:hAnsi="Cambria" w:cs="Cambria"/>
          <w:color w:val="auto"/>
        </w:rPr>
      </w:pPr>
      <w:r w:rsidRPr="00A13294">
        <w:rPr>
          <w:rFonts w:ascii="Cambria" w:hAnsi="Cambria" w:cs="Arial"/>
          <w:color w:val="222222"/>
          <w:shd w:val="clear" w:color="auto" w:fill="FFFFFF"/>
        </w:rPr>
        <w:t>Lázaro López, J. (2021). </w:t>
      </w:r>
      <w:r w:rsidRPr="00A13294">
        <w:rPr>
          <w:rFonts w:ascii="Cambria" w:hAnsi="Cambria" w:cs="Arial"/>
          <w:i/>
          <w:iCs/>
          <w:color w:val="222222"/>
          <w:shd w:val="clear" w:color="auto" w:fill="FFFFFF"/>
        </w:rPr>
        <w:t>Music creation in the film process. A critical approach</w:t>
      </w:r>
      <w:r w:rsidRPr="00A13294">
        <w:rPr>
          <w:rFonts w:ascii="Cambria" w:hAnsi="Cambria" w:cs="Arial"/>
          <w:i/>
          <w:iCs/>
          <w:color w:val="222222"/>
          <w:shd w:val="clear" w:color="auto" w:fill="FFFFFF"/>
        </w:rPr>
        <w:t xml:space="preserve"> </w:t>
      </w:r>
      <w:r w:rsidRPr="00A13294">
        <w:rPr>
          <w:rFonts w:ascii="Cambria" w:hAnsi="Cambria" w:cs="Arial"/>
          <w:i/>
          <w:iCs/>
          <w:color w:val="222222"/>
          <w:shd w:val="clear" w:color="auto" w:fill="FFFFFF"/>
        </w:rPr>
        <w:t xml:space="preserve">[La </w:t>
      </w:r>
      <w:proofErr w:type="spellStart"/>
      <w:r w:rsidRPr="00A13294">
        <w:rPr>
          <w:rFonts w:ascii="Cambria" w:hAnsi="Cambria" w:cs="Arial"/>
          <w:i/>
          <w:iCs/>
          <w:color w:val="222222"/>
          <w:shd w:val="clear" w:color="auto" w:fill="FFFFFF"/>
        </w:rPr>
        <w:t>creación</w:t>
      </w:r>
      <w:proofErr w:type="spellEnd"/>
      <w:r w:rsidRPr="00A13294">
        <w:rPr>
          <w:rFonts w:ascii="Cambria" w:hAnsi="Cambria" w:cs="Arial"/>
          <w:i/>
          <w:iCs/>
          <w:color w:val="222222"/>
          <w:shd w:val="clear" w:color="auto" w:fill="FFFFFF"/>
        </w:rPr>
        <w:t xml:space="preserve"> musical </w:t>
      </w:r>
      <w:proofErr w:type="spellStart"/>
      <w:r w:rsidRPr="00A13294">
        <w:rPr>
          <w:rFonts w:ascii="Cambria" w:hAnsi="Cambria" w:cs="Arial"/>
          <w:i/>
          <w:iCs/>
          <w:color w:val="222222"/>
          <w:shd w:val="clear" w:color="auto" w:fill="FFFFFF"/>
        </w:rPr>
        <w:t>en</w:t>
      </w:r>
      <w:proofErr w:type="spellEnd"/>
      <w:r w:rsidRPr="00A13294">
        <w:rPr>
          <w:rFonts w:ascii="Cambria" w:hAnsi="Cambria" w:cs="Arial"/>
          <w:i/>
          <w:iCs/>
          <w:color w:val="222222"/>
          <w:shd w:val="clear" w:color="auto" w:fill="FFFFFF"/>
        </w:rPr>
        <w:t xml:space="preserve"> </w:t>
      </w:r>
      <w:proofErr w:type="spellStart"/>
      <w:r w:rsidRPr="00A13294">
        <w:rPr>
          <w:rFonts w:ascii="Cambria" w:hAnsi="Cambria" w:cs="Arial"/>
          <w:i/>
          <w:iCs/>
          <w:color w:val="222222"/>
          <w:shd w:val="clear" w:color="auto" w:fill="FFFFFF"/>
        </w:rPr>
        <w:t>el</w:t>
      </w:r>
      <w:proofErr w:type="spellEnd"/>
      <w:r w:rsidRPr="00A13294">
        <w:rPr>
          <w:rFonts w:ascii="Cambria" w:hAnsi="Cambria" w:cs="Arial"/>
          <w:i/>
          <w:iCs/>
          <w:color w:val="222222"/>
          <w:shd w:val="clear" w:color="auto" w:fill="FFFFFF"/>
        </w:rPr>
        <w:t xml:space="preserve"> </w:t>
      </w:r>
      <w:proofErr w:type="spellStart"/>
      <w:r w:rsidRPr="00A13294">
        <w:rPr>
          <w:rFonts w:ascii="Cambria" w:hAnsi="Cambria" w:cs="Arial"/>
          <w:i/>
          <w:iCs/>
          <w:color w:val="222222"/>
          <w:shd w:val="clear" w:color="auto" w:fill="FFFFFF"/>
        </w:rPr>
        <w:t>proceso</w:t>
      </w:r>
      <w:proofErr w:type="spellEnd"/>
      <w:r w:rsidRPr="00A13294">
        <w:rPr>
          <w:rFonts w:ascii="Cambria" w:hAnsi="Cambria" w:cs="Arial"/>
          <w:i/>
          <w:iCs/>
          <w:color w:val="222222"/>
          <w:shd w:val="clear" w:color="auto" w:fill="FFFFFF"/>
        </w:rPr>
        <w:t xml:space="preserve"> </w:t>
      </w:r>
      <w:proofErr w:type="spellStart"/>
      <w:r w:rsidRPr="00A13294">
        <w:rPr>
          <w:rFonts w:ascii="Cambria" w:hAnsi="Cambria" w:cs="Arial"/>
          <w:i/>
          <w:iCs/>
          <w:color w:val="222222"/>
          <w:shd w:val="clear" w:color="auto" w:fill="FFFFFF"/>
        </w:rPr>
        <w:t>cinematográfico</w:t>
      </w:r>
      <w:proofErr w:type="spellEnd"/>
      <w:r w:rsidRPr="00A13294">
        <w:rPr>
          <w:rFonts w:ascii="Cambria" w:hAnsi="Cambria" w:cs="Arial"/>
          <w:i/>
          <w:iCs/>
          <w:color w:val="222222"/>
          <w:shd w:val="clear" w:color="auto" w:fill="FFFFFF"/>
        </w:rPr>
        <w:t xml:space="preserve">. Una </w:t>
      </w:r>
      <w:proofErr w:type="spellStart"/>
      <w:r w:rsidRPr="00A13294">
        <w:rPr>
          <w:rFonts w:ascii="Cambria" w:hAnsi="Cambria" w:cs="Arial"/>
          <w:i/>
          <w:iCs/>
          <w:color w:val="222222"/>
          <w:shd w:val="clear" w:color="auto" w:fill="FFFFFF"/>
        </w:rPr>
        <w:t>perspectiva</w:t>
      </w:r>
      <w:proofErr w:type="spellEnd"/>
      <w:r w:rsidRPr="00A13294">
        <w:rPr>
          <w:rFonts w:ascii="Cambria" w:hAnsi="Cambria" w:cs="Arial"/>
          <w:i/>
          <w:iCs/>
          <w:color w:val="222222"/>
          <w:shd w:val="clear" w:color="auto" w:fill="FFFFFF"/>
        </w:rPr>
        <w:t xml:space="preserve"> </w:t>
      </w:r>
      <w:proofErr w:type="spellStart"/>
      <w:r w:rsidRPr="00A13294">
        <w:rPr>
          <w:rFonts w:ascii="Cambria" w:hAnsi="Cambria" w:cs="Arial"/>
          <w:i/>
          <w:iCs/>
          <w:color w:val="222222"/>
          <w:shd w:val="clear" w:color="auto" w:fill="FFFFFF"/>
        </w:rPr>
        <w:t>crítica</w:t>
      </w:r>
      <w:proofErr w:type="spellEnd"/>
      <w:r w:rsidRPr="00A13294">
        <w:rPr>
          <w:rFonts w:ascii="Cambria" w:hAnsi="Cambria" w:cs="Arial"/>
          <w:i/>
          <w:iCs/>
          <w:color w:val="222222"/>
          <w:shd w:val="clear" w:color="auto" w:fill="FFFFFF"/>
        </w:rPr>
        <w:t>]</w:t>
      </w:r>
      <w:r w:rsidRPr="00A13294">
        <w:rPr>
          <w:rFonts w:ascii="Cambria" w:hAnsi="Cambria" w:cs="Arial"/>
          <w:i/>
          <w:iCs/>
          <w:color w:val="222222"/>
          <w:shd w:val="clear" w:color="auto" w:fill="FFFFFF"/>
        </w:rPr>
        <w:t>,</w:t>
      </w:r>
      <w:r w:rsidRPr="00A13294">
        <w:rPr>
          <w:rFonts w:ascii="Cambria" w:hAnsi="Cambria" w:cs="Arial"/>
          <w:i/>
          <w:iCs/>
          <w:color w:val="222222"/>
          <w:shd w:val="clear" w:color="auto" w:fill="FFFFFF"/>
        </w:rPr>
        <w:t xml:space="preserve"> Fonseca J </w:t>
      </w:r>
      <w:proofErr w:type="spellStart"/>
      <w:r w:rsidRPr="00A13294">
        <w:rPr>
          <w:rFonts w:ascii="Cambria" w:hAnsi="Cambria" w:cs="Arial"/>
          <w:i/>
          <w:iCs/>
          <w:color w:val="222222"/>
          <w:shd w:val="clear" w:color="auto" w:fill="FFFFFF"/>
        </w:rPr>
        <w:t>Commun</w:t>
      </w:r>
      <w:proofErr w:type="spellEnd"/>
      <w:r w:rsidRPr="00A13294">
        <w:rPr>
          <w:rFonts w:ascii="Cambria" w:hAnsi="Cambria" w:cs="Arial"/>
          <w:i/>
          <w:iCs/>
          <w:color w:val="222222"/>
          <w:shd w:val="clear" w:color="auto" w:fill="FFFFFF"/>
        </w:rPr>
        <w:t>,</w:t>
      </w:r>
      <w:r w:rsidRPr="00A13294">
        <w:rPr>
          <w:rFonts w:ascii="Cambria" w:hAnsi="Cambria" w:cs="Arial"/>
          <w:i/>
          <w:iCs/>
          <w:color w:val="222222"/>
          <w:shd w:val="clear" w:color="auto" w:fill="FFFFFF"/>
        </w:rPr>
        <w:t xml:space="preserve"> 22: 173–188</w:t>
      </w:r>
      <w:r w:rsidRPr="00A13294">
        <w:rPr>
          <w:rFonts w:ascii="Cambria" w:hAnsi="Cambria" w:cs="Arial"/>
          <w:color w:val="222222"/>
          <w:shd w:val="clear" w:color="auto" w:fill="FFFFFF"/>
        </w:rPr>
        <w:t>.</w:t>
      </w:r>
      <w:r w:rsidR="001906E4" w:rsidRPr="00A13294">
        <w:rPr>
          <w:rFonts w:ascii="Cambria" w:hAnsi="Cambria" w:cs="Cambria"/>
          <w:color w:val="auto"/>
        </w:rPr>
        <w:t xml:space="preserve"> </w:t>
      </w:r>
      <w:proofErr w:type="spellStart"/>
      <w:r w:rsidR="001906E4" w:rsidRPr="00A13294">
        <w:rPr>
          <w:rFonts w:ascii="Cambria" w:hAnsi="Cambria" w:cs="Cambria"/>
          <w:color w:val="auto"/>
        </w:rPr>
        <w:t>doi</w:t>
      </w:r>
      <w:proofErr w:type="spellEnd"/>
      <w:r w:rsidR="001906E4" w:rsidRPr="00A13294">
        <w:rPr>
          <w:rFonts w:ascii="Cambria" w:hAnsi="Cambria" w:cs="Cambria"/>
          <w:color w:val="auto"/>
        </w:rPr>
        <w:t>: 10.14201/fjc-v22-23477.</w:t>
      </w:r>
    </w:p>
    <w:p w14:paraId="19EF8B0B" w14:textId="77777777" w:rsidR="00A77B3E" w:rsidRPr="00146F46" w:rsidRDefault="001906E4" w:rsidP="00D74A6A">
      <w:pPr>
        <w:pStyle w:val="Heading5"/>
        <w:spacing w:before="240" w:after="120"/>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75BB" w14:textId="77777777" w:rsidR="008F6EEA" w:rsidRDefault="008F6EEA">
      <w:pPr>
        <w:spacing w:after="0" w:line="240" w:lineRule="auto"/>
      </w:pPr>
      <w:r>
        <w:separator/>
      </w:r>
    </w:p>
  </w:endnote>
  <w:endnote w:type="continuationSeparator" w:id="0">
    <w:p w14:paraId="1D6C830A" w14:textId="77777777" w:rsidR="008F6EEA" w:rsidRDefault="008F6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6D05746E"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AA5088">
      <w:rPr>
        <w:i/>
        <w:iCs/>
        <w:color w:val="FF0000"/>
        <w:sz w:val="18"/>
        <w:szCs w:val="18"/>
        <w:lang w:eastAsia="en-ID"/>
      </w:rPr>
      <w:t>Journal of Social Studies Education</w:t>
    </w:r>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AA5088">
      <w:rPr>
        <w:color w:val="FF0000"/>
        <w:sz w:val="18"/>
        <w:szCs w:val="18"/>
        <w:lang w:eastAsia="en-ID"/>
      </w:rPr>
      <w:t>josse</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0908" w14:textId="77777777" w:rsidR="008F6EEA" w:rsidRDefault="008F6EEA">
      <w:pPr>
        <w:spacing w:after="0" w:line="240" w:lineRule="auto"/>
      </w:pPr>
      <w:r>
        <w:separator/>
      </w:r>
    </w:p>
  </w:footnote>
  <w:footnote w:type="continuationSeparator" w:id="0">
    <w:p w14:paraId="5EAD6F3E" w14:textId="77777777" w:rsidR="008F6EEA" w:rsidRDefault="008F6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27C07892" w:rsidR="001906E4" w:rsidRPr="00146F46" w:rsidRDefault="00D74A6A">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Pr>
        <w:rFonts w:ascii="Cambria" w:hAnsi="Cambria" w:cs="Cambria"/>
        <w:i/>
        <w:iCs/>
        <w:color w:val="auto"/>
        <w:sz w:val="18"/>
        <w:szCs w:val="18"/>
      </w:rPr>
      <w:t>Journal of Social Studies Education</w:t>
    </w:r>
    <w:r w:rsidR="001906E4" w:rsidRPr="00146F46">
      <w:rPr>
        <w:rFonts w:ascii="Cambria" w:hAnsi="Cambria" w:cs="Cambria"/>
        <w:i/>
        <w:iCs/>
        <w:color w:val="auto"/>
        <w:sz w:val="18"/>
        <w:szCs w:val="18"/>
      </w:rPr>
      <w:t xml:space="preserve">        </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r>
      <w:rPr>
        <w:rFonts w:ascii="Cambria" w:hAnsi="Cambria"/>
        <w:color w:val="auto"/>
        <w:sz w:val="18"/>
        <w:szCs w:val="18"/>
      </w:rPr>
      <w:t>XXXX</w:t>
    </w:r>
    <w:r w:rsidR="00751C75" w:rsidRPr="00751C75">
      <w:rPr>
        <w:rFonts w:ascii="Cambria" w:hAnsi="Cambria"/>
        <w:color w:val="auto"/>
        <w:sz w:val="18"/>
        <w:szCs w:val="18"/>
      </w:rPr>
      <w:t>-</w:t>
    </w:r>
    <w:r>
      <w:rPr>
        <w:rFonts w:ascii="Cambria" w:hAnsi="Cambria"/>
        <w:color w:val="auto"/>
        <w:sz w:val="18"/>
        <w:szCs w:val="18"/>
      </w:rPr>
      <w:t>XXXX</w:t>
    </w:r>
  </w:p>
  <w:p w14:paraId="225C0673" w14:textId="5E2E2176"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r w:rsidR="00D74A6A">
      <w:rPr>
        <w:rFonts w:ascii="Cambria" w:hAnsi="Cambria" w:cs="Cambria"/>
        <w:color w:val="auto"/>
        <w:sz w:val="18"/>
        <w:szCs w:val="18"/>
      </w:rPr>
      <w:t>May</w:t>
    </w:r>
    <w:r w:rsidR="001906E4" w:rsidRPr="00146F46">
      <w:rPr>
        <w:rFonts w:ascii="Cambria" w:hAnsi="Cambria" w:cs="Cambria"/>
        <w:color w:val="auto"/>
        <w:sz w:val="18"/>
        <w:szCs w:val="18"/>
      </w:rPr>
      <w:t xml:space="preserve"> 202</w:t>
    </w:r>
    <w:r w:rsidR="00D74A6A">
      <w:rPr>
        <w:rFonts w:ascii="Cambria" w:hAnsi="Cambria" w:cs="Cambria"/>
        <w:color w:val="auto"/>
        <w:sz w:val="18"/>
        <w:szCs w:val="18"/>
      </w:rPr>
      <w:t>5</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811"/>
      <w:gridCol w:w="3119"/>
    </w:tblGrid>
    <w:tr w:rsidR="005A4820" w14:paraId="74EC8EC9" w14:textId="77777777" w:rsidTr="00487F20">
      <w:trPr>
        <w:trHeight w:val="149"/>
      </w:trPr>
      <w:tc>
        <w:tcPr>
          <w:tcW w:w="5812" w:type="dxa"/>
          <w:tcMar>
            <w:top w:w="0" w:type="dxa"/>
            <w:left w:w="115" w:type="dxa"/>
            <w:bottom w:w="0" w:type="dxa"/>
            <w:right w:w="115" w:type="dxa"/>
          </w:tcMar>
          <w:vAlign w:val="center"/>
        </w:tcPr>
        <w:p w14:paraId="220B8C6C" w14:textId="0AD3022B" w:rsidR="005A4820" w:rsidRPr="005248C5" w:rsidRDefault="00487F20"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Journal of Social Studies Education</w:t>
          </w:r>
        </w:p>
      </w:tc>
      <w:tc>
        <w:tcPr>
          <w:tcW w:w="3119"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7C555CE3">
                <wp:extent cx="1695488" cy="4372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88" cy="437232"/>
                        </a:xfrm>
                        <a:prstGeom prst="rect">
                          <a:avLst/>
                        </a:prstGeom>
                        <a:noFill/>
                        <a:ln>
                          <a:noFill/>
                        </a:ln>
                      </pic:spPr>
                    </pic:pic>
                  </a:graphicData>
                </a:graphic>
              </wp:inline>
            </w:drawing>
          </w:r>
        </w:p>
      </w:tc>
    </w:tr>
    <w:tr w:rsidR="002F20FE" w14:paraId="28C8E689" w14:textId="77777777" w:rsidTr="00487F20">
      <w:trPr>
        <w:trHeight w:val="409"/>
      </w:trPr>
      <w:tc>
        <w:tcPr>
          <w:tcW w:w="5812" w:type="dxa"/>
          <w:tcMar>
            <w:top w:w="0" w:type="dxa"/>
            <w:left w:w="115" w:type="dxa"/>
            <w:bottom w:w="0" w:type="dxa"/>
            <w:right w:w="115" w:type="dxa"/>
          </w:tcMar>
          <w:vAlign w:val="center"/>
        </w:tcPr>
        <w:p w14:paraId="322EA317" w14:textId="5539DBEE"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487F20">
            <w:rPr>
              <w:rFonts w:ascii="Cambria" w:hAnsi="Cambria" w:cs="Cambria"/>
              <w:sz w:val="18"/>
              <w:szCs w:val="18"/>
            </w:rPr>
            <w:t>May</w:t>
          </w:r>
          <w:r w:rsidRPr="009343FD">
            <w:rPr>
              <w:rFonts w:ascii="Cambria" w:hAnsi="Cambria" w:cs="Cambria"/>
              <w:sz w:val="18"/>
              <w:szCs w:val="18"/>
            </w:rPr>
            <w:t xml:space="preserve"> 202</w:t>
          </w:r>
          <w:r w:rsidR="00487F20">
            <w:rPr>
              <w:rFonts w:ascii="Cambria" w:hAnsi="Cambria" w:cs="Cambria"/>
              <w:sz w:val="18"/>
              <w:szCs w:val="18"/>
            </w:rPr>
            <w:t>5</w:t>
          </w:r>
          <w:r w:rsidRPr="009343FD">
            <w:rPr>
              <w:rFonts w:ascii="Cambria" w:hAnsi="Cambria" w:cs="Cambria"/>
              <w:sz w:val="18"/>
              <w:szCs w:val="18"/>
            </w:rPr>
            <w:t>, pp. xx-xx</w:t>
          </w:r>
        </w:p>
        <w:p w14:paraId="42337CC0" w14:textId="36219137" w:rsidR="002F20FE" w:rsidRPr="00487F20" w:rsidRDefault="002F20FE" w:rsidP="002F20FE">
          <w:pPr>
            <w:tabs>
              <w:tab w:val="center" w:pos="4111"/>
              <w:tab w:val="right" w:pos="8789"/>
            </w:tabs>
            <w:spacing w:after="0" w:line="240" w:lineRule="auto"/>
            <w:rPr>
              <w:rFonts w:ascii="Cambria" w:hAnsi="Cambria" w:cs="Cambria"/>
              <w:color w:val="DBB906"/>
              <w:sz w:val="16"/>
              <w:szCs w:val="16"/>
            </w:rPr>
          </w:pPr>
          <w:proofErr w:type="spellStart"/>
          <w:r w:rsidRPr="00487F20">
            <w:rPr>
              <w:rFonts w:ascii="Cambria" w:hAnsi="Cambria" w:cs="Cambria"/>
              <w:color w:val="DBB906"/>
              <w:sz w:val="18"/>
              <w:szCs w:val="18"/>
            </w:rPr>
            <w:t>eISSN</w:t>
          </w:r>
          <w:proofErr w:type="spellEnd"/>
          <w:r w:rsidRPr="00487F20">
            <w:rPr>
              <w:rFonts w:ascii="Cambria" w:hAnsi="Cambria" w:cs="Cambria"/>
              <w:color w:val="DBB906"/>
              <w:sz w:val="18"/>
              <w:szCs w:val="18"/>
            </w:rPr>
            <w:t xml:space="preserve"> </w:t>
          </w:r>
          <w:r w:rsidR="00487F20" w:rsidRPr="00487F20">
            <w:rPr>
              <w:rFonts w:ascii="Cambria" w:hAnsi="Cambria" w:cs="Cambria"/>
              <w:color w:val="DBB906"/>
              <w:sz w:val="18"/>
              <w:szCs w:val="18"/>
            </w:rPr>
            <w:t>XXXX</w:t>
          </w:r>
          <w:r w:rsidR="00751C75" w:rsidRPr="00487F20">
            <w:rPr>
              <w:rFonts w:ascii="Cambria" w:hAnsi="Cambria" w:cs="Cambria"/>
              <w:color w:val="DBB906"/>
              <w:sz w:val="18"/>
              <w:szCs w:val="18"/>
            </w:rPr>
            <w:t>-</w:t>
          </w:r>
          <w:r w:rsidR="00487F20" w:rsidRPr="00487F20">
            <w:rPr>
              <w:rFonts w:ascii="Cambria" w:hAnsi="Cambria" w:cs="Cambria"/>
              <w:color w:val="DBB906"/>
              <w:sz w:val="18"/>
              <w:szCs w:val="18"/>
            </w:rPr>
            <w:t>XXXX</w:t>
          </w:r>
          <w:r w:rsidRPr="00487F20">
            <w:rPr>
              <w:rFonts w:ascii="Cambria" w:hAnsi="Cambria" w:cs="Cambria"/>
              <w:color w:val="DBB906"/>
              <w:sz w:val="18"/>
              <w:szCs w:val="18"/>
            </w:rPr>
            <w:t xml:space="preserve"> | </w:t>
          </w:r>
          <w:r w:rsidRPr="00487F20">
            <w:rPr>
              <w:rFonts w:ascii="Cambria" w:hAnsi="Cambria"/>
              <w:color w:val="DBB906"/>
              <w:sz w:val="18"/>
              <w:szCs w:val="18"/>
            </w:rPr>
            <w:t>https://ejournal.gemacendekia.org/index.php/</w:t>
          </w:r>
          <w:r w:rsidR="00487F20" w:rsidRPr="00487F20">
            <w:rPr>
              <w:rFonts w:ascii="Cambria" w:hAnsi="Cambria"/>
              <w:color w:val="DBB906"/>
              <w:sz w:val="18"/>
              <w:szCs w:val="18"/>
            </w:rPr>
            <w:t>josse</w:t>
          </w:r>
        </w:p>
      </w:tc>
      <w:tc>
        <w:tcPr>
          <w:tcW w:w="3119"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0285"/>
    <w:rsid w:val="000D2237"/>
    <w:rsid w:val="000D2F1F"/>
    <w:rsid w:val="00121541"/>
    <w:rsid w:val="00134229"/>
    <w:rsid w:val="00146F46"/>
    <w:rsid w:val="001906E4"/>
    <w:rsid w:val="001B3FF3"/>
    <w:rsid w:val="001D4199"/>
    <w:rsid w:val="001E065F"/>
    <w:rsid w:val="00201D70"/>
    <w:rsid w:val="0028744B"/>
    <w:rsid w:val="002F20FE"/>
    <w:rsid w:val="00306CDD"/>
    <w:rsid w:val="00384009"/>
    <w:rsid w:val="003B077D"/>
    <w:rsid w:val="003C656D"/>
    <w:rsid w:val="003D6FBB"/>
    <w:rsid w:val="003E4605"/>
    <w:rsid w:val="004202F7"/>
    <w:rsid w:val="00433521"/>
    <w:rsid w:val="00437D3C"/>
    <w:rsid w:val="00445029"/>
    <w:rsid w:val="004831A9"/>
    <w:rsid w:val="00487F20"/>
    <w:rsid w:val="004A18EC"/>
    <w:rsid w:val="0050433E"/>
    <w:rsid w:val="005248C5"/>
    <w:rsid w:val="00534A0F"/>
    <w:rsid w:val="005A0116"/>
    <w:rsid w:val="005A4820"/>
    <w:rsid w:val="005F1593"/>
    <w:rsid w:val="00674E4B"/>
    <w:rsid w:val="006E32CD"/>
    <w:rsid w:val="006F177A"/>
    <w:rsid w:val="00751C75"/>
    <w:rsid w:val="00752EE3"/>
    <w:rsid w:val="00794A71"/>
    <w:rsid w:val="00794CCC"/>
    <w:rsid w:val="00891390"/>
    <w:rsid w:val="0089170D"/>
    <w:rsid w:val="00891AD3"/>
    <w:rsid w:val="008D0CC8"/>
    <w:rsid w:val="008F6EEA"/>
    <w:rsid w:val="00901F75"/>
    <w:rsid w:val="009343FD"/>
    <w:rsid w:val="009614A3"/>
    <w:rsid w:val="009B2408"/>
    <w:rsid w:val="009E22F1"/>
    <w:rsid w:val="00A13294"/>
    <w:rsid w:val="00A1466B"/>
    <w:rsid w:val="00A54453"/>
    <w:rsid w:val="00A77B3E"/>
    <w:rsid w:val="00AA5088"/>
    <w:rsid w:val="00AC07E7"/>
    <w:rsid w:val="00AD3564"/>
    <w:rsid w:val="00B23F0B"/>
    <w:rsid w:val="00B91E4C"/>
    <w:rsid w:val="00BC2C18"/>
    <w:rsid w:val="00C07B54"/>
    <w:rsid w:val="00CA2A55"/>
    <w:rsid w:val="00CA4920"/>
    <w:rsid w:val="00CC7FA7"/>
    <w:rsid w:val="00D007A9"/>
    <w:rsid w:val="00D05FDF"/>
    <w:rsid w:val="00D212FC"/>
    <w:rsid w:val="00D2230E"/>
    <w:rsid w:val="00D51014"/>
    <w:rsid w:val="00D631B2"/>
    <w:rsid w:val="00D74A6A"/>
    <w:rsid w:val="00DB16E9"/>
    <w:rsid w:val="00DC672D"/>
    <w:rsid w:val="00DF47B1"/>
    <w:rsid w:val="00E22B2F"/>
    <w:rsid w:val="00E45895"/>
    <w:rsid w:val="00E811E2"/>
    <w:rsid w:val="00E83848"/>
    <w:rsid w:val="00EC2B29"/>
    <w:rsid w:val="00F3302D"/>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8</cp:revision>
  <cp:lastPrinted>2024-11-20T14:01:00Z</cp:lastPrinted>
  <dcterms:created xsi:type="dcterms:W3CDTF">2024-12-16T04:50:00Z</dcterms:created>
  <dcterms:modified xsi:type="dcterms:W3CDTF">2025-05-27T07:38:00Z</dcterms:modified>
</cp:coreProperties>
</file>